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5D" w:rsidRDefault="00C53B5D" w:rsidP="00C53B5D">
      <w:pPr>
        <w:pStyle w:val="3"/>
      </w:pPr>
      <w:bookmarkStart w:id="0" w:name="_Toc444697626"/>
      <w:r>
        <w:t>参考模板</w:t>
      </w:r>
      <w:r>
        <w:rPr>
          <w:rFonts w:hint="eastAsia"/>
        </w:rPr>
        <w:t>：</w:t>
      </w:r>
    </w:p>
    <w:p w:rsidR="0069084F" w:rsidRDefault="00F02EE9">
      <w:pPr>
        <w:pStyle w:val="3"/>
        <w:jc w:val="center"/>
      </w:pPr>
      <w:r>
        <w:rPr>
          <w:rFonts w:hint="eastAsia"/>
        </w:rPr>
        <w:t xml:space="preserve">  2020</w:t>
      </w:r>
      <w:r>
        <w:rPr>
          <w:rFonts w:hint="eastAsia"/>
        </w:rPr>
        <w:t>年度高校科技成果推介表</w:t>
      </w:r>
      <w:bookmarkEnd w:id="0"/>
    </w:p>
    <w:tbl>
      <w:tblPr>
        <w:tblpPr w:leftFromText="180" w:rightFromText="180" w:vertAnchor="text" w:horzAnchor="margin" w:tblpXSpec="center" w:tblpY="137"/>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7"/>
        <w:gridCol w:w="683"/>
        <w:gridCol w:w="3255"/>
        <w:gridCol w:w="1260"/>
        <w:gridCol w:w="2899"/>
      </w:tblGrid>
      <w:tr w:rsidR="0069084F">
        <w:trPr>
          <w:trHeight w:val="576"/>
          <w:jc w:val="center"/>
        </w:trPr>
        <w:tc>
          <w:tcPr>
            <w:tcW w:w="1490" w:type="dxa"/>
            <w:gridSpan w:val="2"/>
            <w:vAlign w:val="center"/>
          </w:tcPr>
          <w:p w:rsidR="0069084F" w:rsidRDefault="00F02EE9">
            <w:pPr>
              <w:spacing w:line="360" w:lineRule="auto"/>
              <w:rPr>
                <w:rFonts w:ascii="宋体" w:hAnsi="宋体"/>
                <w:sz w:val="24"/>
              </w:rPr>
            </w:pPr>
            <w:r>
              <w:rPr>
                <w:rFonts w:ascii="宋体" w:hAnsi="宋体" w:hint="eastAsia"/>
                <w:sz w:val="24"/>
              </w:rPr>
              <w:t>申报单位</w:t>
            </w:r>
          </w:p>
        </w:tc>
        <w:tc>
          <w:tcPr>
            <w:tcW w:w="7414" w:type="dxa"/>
            <w:gridSpan w:val="3"/>
            <w:vAlign w:val="center"/>
          </w:tcPr>
          <w:p w:rsidR="0069084F" w:rsidRDefault="00F02EE9">
            <w:pPr>
              <w:spacing w:line="360" w:lineRule="auto"/>
              <w:rPr>
                <w:rFonts w:ascii="宋体" w:hAnsi="宋体"/>
                <w:sz w:val="24"/>
              </w:rPr>
            </w:pPr>
            <w:r>
              <w:rPr>
                <w:rFonts w:ascii="宋体" w:hAnsi="宋体" w:hint="eastAsia"/>
                <w:sz w:val="24"/>
              </w:rPr>
              <w:t>复旦大学附属肿瘤医院</w:t>
            </w:r>
          </w:p>
        </w:tc>
      </w:tr>
      <w:tr w:rsidR="0069084F">
        <w:trPr>
          <w:trHeight w:val="576"/>
          <w:jc w:val="center"/>
        </w:trPr>
        <w:tc>
          <w:tcPr>
            <w:tcW w:w="1490" w:type="dxa"/>
            <w:gridSpan w:val="2"/>
            <w:vAlign w:val="center"/>
          </w:tcPr>
          <w:p w:rsidR="0069084F" w:rsidRDefault="00F02EE9">
            <w:pPr>
              <w:spacing w:line="360" w:lineRule="auto"/>
              <w:rPr>
                <w:rFonts w:ascii="宋体" w:hAnsi="宋体"/>
                <w:sz w:val="24"/>
              </w:rPr>
            </w:pPr>
            <w:r>
              <w:rPr>
                <w:rFonts w:ascii="宋体" w:hAnsi="宋体" w:hint="eastAsia"/>
                <w:sz w:val="24"/>
              </w:rPr>
              <w:t>项目联系人</w:t>
            </w:r>
          </w:p>
        </w:tc>
        <w:tc>
          <w:tcPr>
            <w:tcW w:w="3255" w:type="dxa"/>
            <w:vAlign w:val="center"/>
          </w:tcPr>
          <w:p w:rsidR="0069084F" w:rsidRDefault="00F02EE9">
            <w:pPr>
              <w:spacing w:line="360" w:lineRule="auto"/>
              <w:rPr>
                <w:rFonts w:ascii="宋体" w:hAnsi="宋体"/>
                <w:sz w:val="24"/>
              </w:rPr>
            </w:pPr>
            <w:r>
              <w:rPr>
                <w:rFonts w:ascii="宋体" w:hAnsi="宋体" w:hint="eastAsia"/>
                <w:sz w:val="24"/>
              </w:rPr>
              <w:t>周世崇</w:t>
            </w:r>
          </w:p>
        </w:tc>
        <w:tc>
          <w:tcPr>
            <w:tcW w:w="1260" w:type="dxa"/>
            <w:vAlign w:val="center"/>
          </w:tcPr>
          <w:p w:rsidR="0069084F" w:rsidRDefault="00F02EE9">
            <w:pPr>
              <w:spacing w:line="360" w:lineRule="auto"/>
              <w:rPr>
                <w:rFonts w:ascii="宋体" w:hAnsi="宋体"/>
                <w:sz w:val="24"/>
              </w:rPr>
            </w:pPr>
            <w:r>
              <w:rPr>
                <w:rFonts w:ascii="宋体" w:hAnsi="宋体" w:hint="eastAsia"/>
                <w:sz w:val="24"/>
              </w:rPr>
              <w:t>联系方式</w:t>
            </w:r>
          </w:p>
        </w:tc>
        <w:tc>
          <w:tcPr>
            <w:tcW w:w="2899" w:type="dxa"/>
            <w:vAlign w:val="center"/>
          </w:tcPr>
          <w:p w:rsidR="0069084F" w:rsidRPr="003439A5" w:rsidRDefault="00F02EE9">
            <w:pPr>
              <w:spacing w:line="360" w:lineRule="auto"/>
              <w:rPr>
                <w:rFonts w:ascii="宋体" w:hAnsi="宋体"/>
                <w:sz w:val="24"/>
                <w:highlight w:val="black"/>
              </w:rPr>
            </w:pPr>
            <w:r w:rsidRPr="003439A5">
              <w:rPr>
                <w:rFonts w:ascii="宋体" w:hAnsi="宋体" w:hint="eastAsia"/>
                <w:sz w:val="24"/>
                <w:highlight w:val="black"/>
              </w:rPr>
              <w:t>13816052110</w:t>
            </w:r>
          </w:p>
          <w:p w:rsidR="0069084F" w:rsidRDefault="00F02EE9">
            <w:pPr>
              <w:spacing w:line="360" w:lineRule="auto"/>
              <w:rPr>
                <w:rFonts w:ascii="宋体" w:hAnsi="宋体"/>
                <w:sz w:val="24"/>
              </w:rPr>
            </w:pPr>
            <w:r w:rsidRPr="003439A5">
              <w:rPr>
                <w:rFonts w:ascii="宋体" w:hAnsi="宋体" w:hint="eastAsia"/>
                <w:sz w:val="24"/>
                <w:highlight w:val="black"/>
              </w:rPr>
              <w:t>sczhou</w:t>
            </w:r>
            <w:r w:rsidRPr="003439A5">
              <w:rPr>
                <w:rFonts w:ascii="宋体" w:hAnsi="宋体"/>
                <w:sz w:val="24"/>
                <w:highlight w:val="black"/>
              </w:rPr>
              <w:t>@fudan.edu.cn</w:t>
            </w:r>
          </w:p>
        </w:tc>
      </w:tr>
      <w:tr w:rsidR="0069084F">
        <w:trPr>
          <w:trHeight w:val="576"/>
          <w:jc w:val="center"/>
        </w:trPr>
        <w:tc>
          <w:tcPr>
            <w:tcW w:w="1490" w:type="dxa"/>
            <w:gridSpan w:val="2"/>
            <w:vAlign w:val="center"/>
          </w:tcPr>
          <w:p w:rsidR="0069084F" w:rsidRDefault="00F02EE9">
            <w:pPr>
              <w:spacing w:line="360" w:lineRule="auto"/>
              <w:rPr>
                <w:rFonts w:ascii="宋体" w:hAnsi="宋体"/>
                <w:sz w:val="24"/>
              </w:rPr>
            </w:pPr>
            <w:r>
              <w:rPr>
                <w:rFonts w:ascii="宋体" w:hAnsi="宋体" w:hint="eastAsia"/>
                <w:sz w:val="24"/>
              </w:rPr>
              <w:t>合作单位</w:t>
            </w:r>
          </w:p>
        </w:tc>
        <w:tc>
          <w:tcPr>
            <w:tcW w:w="7414" w:type="dxa"/>
            <w:gridSpan w:val="3"/>
            <w:vAlign w:val="center"/>
          </w:tcPr>
          <w:p w:rsidR="0069084F" w:rsidRDefault="00F02EE9">
            <w:pPr>
              <w:spacing w:line="360" w:lineRule="auto"/>
              <w:rPr>
                <w:rFonts w:ascii="宋体" w:hAnsi="宋体"/>
                <w:sz w:val="24"/>
              </w:rPr>
            </w:pPr>
            <w:r>
              <w:rPr>
                <w:rFonts w:ascii="宋体" w:hAnsi="宋体" w:hint="eastAsia"/>
                <w:sz w:val="24"/>
              </w:rPr>
              <w:t>上海大学、复旦大学、视隼智能科技（上海）有限公司</w:t>
            </w:r>
          </w:p>
        </w:tc>
      </w:tr>
      <w:tr w:rsidR="0069084F">
        <w:trPr>
          <w:trHeight w:val="576"/>
          <w:jc w:val="center"/>
        </w:trPr>
        <w:tc>
          <w:tcPr>
            <w:tcW w:w="1490" w:type="dxa"/>
            <w:gridSpan w:val="2"/>
            <w:vAlign w:val="center"/>
          </w:tcPr>
          <w:p w:rsidR="0069084F" w:rsidRDefault="00F02EE9">
            <w:pPr>
              <w:spacing w:line="360" w:lineRule="auto"/>
              <w:rPr>
                <w:rFonts w:ascii="宋体" w:hAnsi="宋体"/>
                <w:sz w:val="24"/>
              </w:rPr>
            </w:pPr>
            <w:r>
              <w:rPr>
                <w:rFonts w:ascii="宋体" w:hAnsi="宋体" w:hint="eastAsia"/>
                <w:sz w:val="24"/>
              </w:rPr>
              <w:t>项目名称</w:t>
            </w:r>
          </w:p>
        </w:tc>
        <w:tc>
          <w:tcPr>
            <w:tcW w:w="7414" w:type="dxa"/>
            <w:gridSpan w:val="3"/>
            <w:vAlign w:val="center"/>
          </w:tcPr>
          <w:p w:rsidR="0069084F" w:rsidRDefault="00F02EE9">
            <w:pPr>
              <w:spacing w:line="360" w:lineRule="auto"/>
              <w:rPr>
                <w:rFonts w:ascii="宋体" w:hAnsi="宋体"/>
                <w:sz w:val="24"/>
              </w:rPr>
            </w:pPr>
            <w:r>
              <w:rPr>
                <w:rFonts w:ascii="宋体" w:hAnsi="宋体" w:hint="eastAsia"/>
                <w:color w:val="000000"/>
                <w:sz w:val="24"/>
              </w:rPr>
              <w:t>便携式乳腺肿瘤智能辅助筛查诊断超声仪</w:t>
            </w:r>
          </w:p>
        </w:tc>
      </w:tr>
      <w:tr w:rsidR="0069084F">
        <w:trPr>
          <w:trHeight w:val="576"/>
          <w:jc w:val="center"/>
        </w:trPr>
        <w:tc>
          <w:tcPr>
            <w:tcW w:w="1490" w:type="dxa"/>
            <w:gridSpan w:val="2"/>
            <w:vAlign w:val="center"/>
          </w:tcPr>
          <w:p w:rsidR="0069084F" w:rsidRDefault="00F02EE9">
            <w:pPr>
              <w:spacing w:line="360" w:lineRule="auto"/>
              <w:rPr>
                <w:rFonts w:ascii="宋体" w:hAnsi="宋体"/>
                <w:sz w:val="24"/>
              </w:rPr>
            </w:pPr>
            <w:r>
              <w:rPr>
                <w:rFonts w:ascii="宋体" w:hAnsi="宋体" w:hint="eastAsia"/>
                <w:sz w:val="24"/>
              </w:rPr>
              <w:t>所属类别</w:t>
            </w:r>
          </w:p>
        </w:tc>
        <w:tc>
          <w:tcPr>
            <w:tcW w:w="7414" w:type="dxa"/>
            <w:gridSpan w:val="3"/>
            <w:vAlign w:val="center"/>
          </w:tcPr>
          <w:p w:rsidR="0069084F" w:rsidRDefault="00F02EE9">
            <w:pPr>
              <w:spacing w:line="360" w:lineRule="auto"/>
              <w:jc w:val="left"/>
              <w:rPr>
                <w:rFonts w:ascii="宋体" w:hAnsi="宋体"/>
                <w:sz w:val="24"/>
              </w:rPr>
            </w:pPr>
            <w:r>
              <w:rPr>
                <w:rFonts w:ascii="宋体" w:hAnsi="宋体" w:hint="eastAsia"/>
                <w:sz w:val="24"/>
              </w:rPr>
              <w:t xml:space="preserve">□电子信息       </w:t>
            </w:r>
            <w:r>
              <w:rPr>
                <w:rFonts w:ascii="宋体" w:hAnsi="宋体" w:hint="eastAsia"/>
                <w:color w:val="000000"/>
                <w:sz w:val="24"/>
              </w:rPr>
              <w:t>█</w:t>
            </w:r>
            <w:r>
              <w:rPr>
                <w:rFonts w:ascii="宋体" w:hAnsi="宋体" w:hint="eastAsia"/>
                <w:sz w:val="24"/>
              </w:rPr>
              <w:t>生物与新医药    □航空航天    □新材料      □高技术服务     □新能源与节能    □资源与环境                □先进制造与自动化    □其他________________</w:t>
            </w:r>
          </w:p>
        </w:tc>
      </w:tr>
      <w:tr w:rsidR="0069084F">
        <w:trPr>
          <w:trHeight w:val="576"/>
          <w:jc w:val="center"/>
        </w:trPr>
        <w:tc>
          <w:tcPr>
            <w:tcW w:w="1490" w:type="dxa"/>
            <w:gridSpan w:val="2"/>
            <w:vAlign w:val="center"/>
          </w:tcPr>
          <w:p w:rsidR="0069084F" w:rsidRDefault="00F02EE9">
            <w:pPr>
              <w:spacing w:line="360" w:lineRule="auto"/>
              <w:rPr>
                <w:rFonts w:ascii="宋体" w:hAnsi="宋体"/>
                <w:sz w:val="24"/>
              </w:rPr>
            </w:pPr>
            <w:r>
              <w:rPr>
                <w:rFonts w:ascii="宋体" w:hAnsi="宋体" w:hint="eastAsia"/>
                <w:sz w:val="24"/>
              </w:rPr>
              <w:t>细分领域</w:t>
            </w:r>
          </w:p>
        </w:tc>
        <w:tc>
          <w:tcPr>
            <w:tcW w:w="7414" w:type="dxa"/>
            <w:gridSpan w:val="3"/>
            <w:vAlign w:val="center"/>
          </w:tcPr>
          <w:p w:rsidR="0069084F" w:rsidRDefault="00F02EE9">
            <w:pPr>
              <w:spacing w:line="360" w:lineRule="auto"/>
              <w:rPr>
                <w:rFonts w:ascii="宋体" w:hAnsi="宋体"/>
                <w:sz w:val="24"/>
              </w:rPr>
            </w:pPr>
            <w:r>
              <w:rPr>
                <w:rFonts w:ascii="宋体" w:hAnsi="宋体" w:hint="eastAsia"/>
                <w:sz w:val="24"/>
              </w:rPr>
              <w:t>医学影像，肿瘤，人工智能</w:t>
            </w:r>
          </w:p>
        </w:tc>
      </w:tr>
      <w:tr w:rsidR="0069084F">
        <w:trPr>
          <w:cantSplit/>
          <w:trHeight w:val="2739"/>
          <w:jc w:val="center"/>
        </w:trPr>
        <w:tc>
          <w:tcPr>
            <w:tcW w:w="807" w:type="dxa"/>
            <w:textDirection w:val="tbRlV"/>
          </w:tcPr>
          <w:p w:rsidR="0069084F" w:rsidRDefault="00F02EE9">
            <w:pPr>
              <w:spacing w:line="360" w:lineRule="auto"/>
              <w:ind w:left="113" w:right="113"/>
              <w:jc w:val="center"/>
              <w:rPr>
                <w:rFonts w:ascii="宋体" w:hAnsi="宋体"/>
                <w:sz w:val="24"/>
              </w:rPr>
            </w:pPr>
            <w:r>
              <w:rPr>
                <w:rFonts w:ascii="宋体" w:hAnsi="宋体" w:hint="eastAsia"/>
                <w:sz w:val="28"/>
                <w:szCs w:val="28"/>
              </w:rPr>
              <w:t>总 体 介 绍</w:t>
            </w:r>
          </w:p>
        </w:tc>
        <w:tc>
          <w:tcPr>
            <w:tcW w:w="8097" w:type="dxa"/>
            <w:gridSpan w:val="4"/>
          </w:tcPr>
          <w:p w:rsidR="0069084F" w:rsidRDefault="00F02EE9">
            <w:pPr>
              <w:spacing w:line="360" w:lineRule="auto"/>
              <w:rPr>
                <w:rFonts w:ascii="宋体" w:hAnsi="宋体"/>
                <w:b/>
                <w:sz w:val="28"/>
                <w:szCs w:val="28"/>
              </w:rPr>
            </w:pPr>
            <w:r>
              <w:rPr>
                <w:rFonts w:ascii="宋体" w:hAnsi="宋体" w:hint="eastAsia"/>
                <w:b/>
                <w:sz w:val="28"/>
                <w:szCs w:val="28"/>
              </w:rPr>
              <w:t>（简要概括技术要点、技术创新点、</w:t>
            </w:r>
            <w:r>
              <w:rPr>
                <w:rFonts w:ascii="宋体" w:hAnsi="宋体"/>
                <w:b/>
                <w:sz w:val="28"/>
                <w:szCs w:val="28"/>
              </w:rPr>
              <w:t>500字</w:t>
            </w:r>
            <w:r>
              <w:rPr>
                <w:rFonts w:ascii="宋体" w:hAnsi="宋体" w:hint="eastAsia"/>
                <w:b/>
                <w:sz w:val="28"/>
                <w:szCs w:val="28"/>
              </w:rPr>
              <w:t>左右</w:t>
            </w:r>
            <w:r>
              <w:rPr>
                <w:rFonts w:ascii="宋体" w:hAnsi="宋体"/>
                <w:b/>
                <w:sz w:val="28"/>
                <w:szCs w:val="28"/>
              </w:rPr>
              <w:t>）</w:t>
            </w:r>
          </w:p>
          <w:p w:rsidR="0069084F" w:rsidRDefault="00F02EE9">
            <w:pPr>
              <w:ind w:firstLineChars="200" w:firstLine="480"/>
              <w:rPr>
                <w:rFonts w:ascii="宋体" w:hAnsi="宋体"/>
                <w:color w:val="000000"/>
                <w:sz w:val="24"/>
              </w:rPr>
            </w:pPr>
            <w:r>
              <w:rPr>
                <w:rFonts w:ascii="宋体" w:hAnsi="宋体" w:hint="eastAsia"/>
                <w:color w:val="000000"/>
                <w:sz w:val="24"/>
              </w:rPr>
              <w:t>在中国制造向中国智造转型的大背景下，复旦大学、上海大学、复旦大学附属肿瘤医院和视隼智能科技（上海）有限公司开展产学研医合作，四方合力将人工智能技术应用于国产超声设备研发上，提出基于临床需求的全新智能化医疗设备及解决方案，实现超声机器国产化、小型化和智能化，走在全球医疗技术和应用的前沿。</w:t>
            </w:r>
          </w:p>
          <w:p w:rsidR="0069084F" w:rsidRDefault="00F02EE9">
            <w:pPr>
              <w:ind w:firstLineChars="200" w:firstLine="480"/>
              <w:rPr>
                <w:rFonts w:ascii="宋体" w:hAnsi="宋体"/>
                <w:color w:val="000000"/>
                <w:sz w:val="24"/>
              </w:rPr>
            </w:pPr>
            <w:r>
              <w:rPr>
                <w:rFonts w:ascii="宋体" w:hAnsi="宋体" w:hint="eastAsia"/>
                <w:color w:val="000000"/>
                <w:sz w:val="24"/>
              </w:rPr>
              <w:t>其中复旦大学和上海大学创新性地提出了基于深度学习的超声图像超分辨率重建算法，在基本不增加硬件成本的基础上，有望大幅提高低档超声设备的图像质量，媲美进口高端产品；创新性提出基于AI的辅助诊断算法，通过整合、分析多维度多模态医学数据，实现疾病的精准诊断和预后预测。视隼智能科技（上海）有限公司将高校算法产业化，将AI辅助诊断算法嵌入国产超声设备中，真正实现医疗设备智能化。复旦大学附属肿瘤医院具有大量的多样的具有中国特色的肿瘤疾病病例，规范的先进的医学理念和设备，以及多模态大数据库，可以验证国产超声机器及AI辅助诊断算法，并据此提出建立符合中国人群的肿瘤疾病精准诊疗流程和模式，通过目前人工智能浪潮所带来的机遇，掌握肿瘤疾病的发生、发展和转归，提高我国人民群众生存时间和生活质量，推动社会发展。</w:t>
            </w:r>
          </w:p>
          <w:p w:rsidR="0069084F" w:rsidRDefault="00F02EE9">
            <w:pPr>
              <w:ind w:firstLineChars="200" w:firstLine="480"/>
              <w:rPr>
                <w:rFonts w:ascii="宋体" w:hAnsi="宋体"/>
                <w:color w:val="000000"/>
                <w:sz w:val="24"/>
              </w:rPr>
            </w:pPr>
            <w:r>
              <w:rPr>
                <w:rFonts w:ascii="宋体" w:hAnsi="宋体" w:hint="eastAsia"/>
                <w:color w:val="000000"/>
                <w:sz w:val="24"/>
              </w:rPr>
              <w:t>产学研医四方利用自身优势资源，通力合作，成为以影像设备为基础的临床诊断全面解决方案提供商，代表民族品牌在智慧医疗时代实现弯道超车。</w:t>
            </w:r>
          </w:p>
        </w:tc>
      </w:tr>
      <w:tr w:rsidR="0069084F">
        <w:trPr>
          <w:cantSplit/>
          <w:trHeight w:val="2776"/>
          <w:jc w:val="center"/>
        </w:trPr>
        <w:tc>
          <w:tcPr>
            <w:tcW w:w="807" w:type="dxa"/>
            <w:textDirection w:val="tbRlV"/>
          </w:tcPr>
          <w:p w:rsidR="0069084F" w:rsidRDefault="00F02EE9">
            <w:pPr>
              <w:spacing w:line="360" w:lineRule="auto"/>
              <w:ind w:left="113" w:right="113"/>
              <w:jc w:val="center"/>
              <w:rPr>
                <w:rFonts w:ascii="宋体" w:hAnsi="宋体"/>
                <w:sz w:val="24"/>
              </w:rPr>
            </w:pPr>
            <w:r>
              <w:rPr>
                <w:rFonts w:ascii="宋体" w:hAnsi="宋体" w:hint="eastAsia"/>
                <w:sz w:val="28"/>
                <w:szCs w:val="28"/>
              </w:rPr>
              <w:lastRenderedPageBreak/>
              <w:t>相 关 图 片</w:t>
            </w:r>
          </w:p>
        </w:tc>
        <w:tc>
          <w:tcPr>
            <w:tcW w:w="8097" w:type="dxa"/>
            <w:gridSpan w:val="4"/>
          </w:tcPr>
          <w:p w:rsidR="0069084F" w:rsidRDefault="00F02EE9">
            <w:pPr>
              <w:spacing w:line="360" w:lineRule="auto"/>
              <w:jc w:val="left"/>
              <w:rPr>
                <w:rFonts w:ascii="宋体" w:hAnsi="宋体"/>
                <w:b/>
                <w:sz w:val="28"/>
                <w:szCs w:val="28"/>
              </w:rPr>
            </w:pPr>
            <w:r>
              <w:rPr>
                <w:rFonts w:ascii="宋体" w:hAnsi="宋体" w:hint="eastAsia"/>
                <w:b/>
                <w:sz w:val="28"/>
                <w:szCs w:val="28"/>
              </w:rPr>
              <w:t>（图片JPG格式、不小于1M、若有相关视频可作为项目附件提交）</w:t>
            </w:r>
          </w:p>
          <w:p w:rsidR="0069084F" w:rsidRDefault="00F02EE9">
            <w:pPr>
              <w:jc w:val="left"/>
              <w:rPr>
                <w:rFonts w:ascii="宋体" w:hAnsi="宋体"/>
                <w:b/>
                <w:sz w:val="24"/>
              </w:rPr>
            </w:pPr>
            <w:r>
              <w:rPr>
                <w:rFonts w:ascii="宋体" w:hAnsi="宋体"/>
                <w:b/>
                <w:noProof/>
                <w:sz w:val="24"/>
              </w:rPr>
              <w:drawing>
                <wp:inline distT="0" distB="0" distL="0" distR="0">
                  <wp:extent cx="3779520" cy="2519680"/>
                  <wp:effectExtent l="0" t="0" r="0" b="0"/>
                  <wp:docPr id="3" name="图片 3" descr="E:\科研项目\上海市科委项目\2019 张江人工智能岛展示\视频制作素材-复旦大学\视频\小机器\_20A7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科研项目\上海市科委项目\2019 张江人工智能岛展示\视频制作素材-复旦大学\视频\小机器\_20A759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780000" cy="2520000"/>
                          </a:xfrm>
                          <a:prstGeom prst="rect">
                            <a:avLst/>
                          </a:prstGeom>
                          <a:noFill/>
                          <a:ln>
                            <a:noFill/>
                          </a:ln>
                        </pic:spPr>
                      </pic:pic>
                    </a:graphicData>
                  </a:graphic>
                </wp:inline>
              </w:drawing>
            </w:r>
          </w:p>
          <w:p w:rsidR="0069084F" w:rsidRDefault="00F02EE9">
            <w:pPr>
              <w:jc w:val="left"/>
              <w:rPr>
                <w:rFonts w:ascii="宋体" w:hAnsi="宋体"/>
                <w:b/>
                <w:sz w:val="24"/>
              </w:rPr>
            </w:pPr>
            <w:r>
              <w:rPr>
                <w:rFonts w:ascii="宋体" w:hAnsi="宋体"/>
                <w:b/>
                <w:noProof/>
                <w:sz w:val="24"/>
              </w:rPr>
              <w:drawing>
                <wp:inline distT="0" distB="0" distL="0" distR="0">
                  <wp:extent cx="4114165" cy="2519680"/>
                  <wp:effectExtent l="0" t="0" r="635" b="0"/>
                  <wp:docPr id="4" name="图片 4" descr="C:\Users\admin\AppData\Local\Temp\WeChat Files\8ad4ecfaa6919a79b017441db659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AppData\Local\Temp\WeChat Files\8ad4ecfaa6919a79b017441db659d0c.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14595" cy="2520000"/>
                          </a:xfrm>
                          <a:prstGeom prst="rect">
                            <a:avLst/>
                          </a:prstGeom>
                          <a:noFill/>
                          <a:ln>
                            <a:noFill/>
                          </a:ln>
                        </pic:spPr>
                      </pic:pic>
                    </a:graphicData>
                  </a:graphic>
                </wp:inline>
              </w:drawing>
            </w:r>
          </w:p>
          <w:p w:rsidR="0069084F" w:rsidRDefault="00F02EE9">
            <w:pPr>
              <w:jc w:val="left"/>
              <w:rPr>
                <w:rFonts w:ascii="宋体" w:hAnsi="宋体"/>
                <w:b/>
                <w:sz w:val="24"/>
              </w:rPr>
            </w:pPr>
            <w:r>
              <w:rPr>
                <w:rFonts w:ascii="宋体" w:hAnsi="宋体"/>
                <w:b/>
                <w:noProof/>
                <w:sz w:val="24"/>
              </w:rPr>
              <w:drawing>
                <wp:inline distT="0" distB="0" distL="0" distR="0">
                  <wp:extent cx="4083050" cy="2534285"/>
                  <wp:effectExtent l="0" t="0" r="0" b="0"/>
                  <wp:docPr id="1028" name="Picture 4" descr="http://shzw.eastday.com/images/thumbnailimg/month_1911/27b642a11feb408585eb395fe7b1bd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shzw.eastday.com/images/thumbnailimg/month_1911/27b642a11feb408585eb395fe7b1bd08.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083199" cy="2534400"/>
                          </a:xfrm>
                          <a:prstGeom prst="rect">
                            <a:avLst/>
                          </a:prstGeom>
                          <a:ln>
                            <a:noFill/>
                          </a:ln>
                          <a:effectLst>
                            <a:softEdge rad="112500"/>
                          </a:effectLst>
                        </pic:spPr>
                      </pic:pic>
                    </a:graphicData>
                  </a:graphic>
                </wp:inline>
              </w:drawing>
            </w:r>
          </w:p>
          <w:p w:rsidR="0069084F" w:rsidRDefault="00F02EE9">
            <w:pPr>
              <w:jc w:val="left"/>
              <w:rPr>
                <w:rFonts w:ascii="宋体" w:hAnsi="宋体"/>
                <w:b/>
                <w:sz w:val="28"/>
                <w:szCs w:val="28"/>
              </w:rPr>
            </w:pPr>
            <w:r>
              <w:rPr>
                <w:rFonts w:ascii="宋体" w:hAnsi="宋体"/>
                <w:b/>
                <w:noProof/>
                <w:sz w:val="24"/>
              </w:rPr>
              <w:drawing>
                <wp:inline distT="0" distB="0" distL="0" distR="0">
                  <wp:extent cx="3359785" cy="2519680"/>
                  <wp:effectExtent l="0" t="0" r="0" b="0"/>
                  <wp:docPr id="8" name="图片 8" descr="C:\Users\admin\AppData\Local\Temp\WeChat Files\5d892dfb7354f055f94a59206412b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AppData\Local\Temp\WeChat Files\5d892dfb7354f055f94a59206412bc5.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360000" cy="2520000"/>
                          </a:xfrm>
                          <a:prstGeom prst="rect">
                            <a:avLst/>
                          </a:prstGeom>
                          <a:noFill/>
                          <a:ln>
                            <a:noFill/>
                          </a:ln>
                        </pic:spPr>
                      </pic:pic>
                    </a:graphicData>
                  </a:graphic>
                </wp:inline>
              </w:drawing>
            </w:r>
          </w:p>
        </w:tc>
      </w:tr>
      <w:tr w:rsidR="0069084F">
        <w:trPr>
          <w:cantSplit/>
          <w:trHeight w:val="2665"/>
          <w:jc w:val="center"/>
        </w:trPr>
        <w:tc>
          <w:tcPr>
            <w:tcW w:w="807" w:type="dxa"/>
            <w:textDirection w:val="tbRlV"/>
          </w:tcPr>
          <w:p w:rsidR="0069084F" w:rsidRDefault="00F02EE9">
            <w:pPr>
              <w:ind w:left="113" w:right="113"/>
              <w:jc w:val="center"/>
              <w:rPr>
                <w:rFonts w:ascii="宋体" w:hAnsi="宋体"/>
                <w:sz w:val="24"/>
              </w:rPr>
            </w:pPr>
            <w:r>
              <w:rPr>
                <w:rFonts w:ascii="宋体" w:hAnsi="宋体" w:hint="eastAsia"/>
                <w:sz w:val="28"/>
                <w:szCs w:val="28"/>
              </w:rPr>
              <w:lastRenderedPageBreak/>
              <w:t xml:space="preserve">获 奖 情 况 </w:t>
            </w:r>
          </w:p>
        </w:tc>
        <w:tc>
          <w:tcPr>
            <w:tcW w:w="8097" w:type="dxa"/>
            <w:gridSpan w:val="4"/>
          </w:tcPr>
          <w:p w:rsidR="00A97721" w:rsidRDefault="00A97721" w:rsidP="00A97721">
            <w:pPr>
              <w:spacing w:line="360" w:lineRule="auto"/>
              <w:ind w:firstLineChars="200" w:firstLine="480"/>
              <w:rPr>
                <w:rFonts w:ascii="宋体" w:hAnsi="宋体"/>
                <w:sz w:val="24"/>
              </w:rPr>
            </w:pPr>
            <w:r>
              <w:rPr>
                <w:rFonts w:ascii="宋体" w:hAnsi="宋体" w:hint="eastAsia"/>
                <w:sz w:val="24"/>
              </w:rPr>
              <w:t xml:space="preserve"> 项目获得</w:t>
            </w:r>
            <w:proofErr w:type="spellStart"/>
            <w:r>
              <w:rPr>
                <w:rFonts w:ascii="宋体" w:hAnsi="宋体" w:hint="eastAsia"/>
                <w:sz w:val="24"/>
              </w:rPr>
              <w:t>xx</w:t>
            </w:r>
            <w:r>
              <w:rPr>
                <w:rFonts w:ascii="宋体" w:hAnsi="宋体"/>
                <w:sz w:val="24"/>
              </w:rPr>
              <w:t>xx</w:t>
            </w:r>
            <w:proofErr w:type="spellEnd"/>
            <w:r>
              <w:rPr>
                <w:rFonts w:ascii="宋体" w:hAnsi="宋体"/>
                <w:sz w:val="24"/>
              </w:rPr>
              <w:t>年XX奖</w:t>
            </w:r>
            <w:r>
              <w:rPr>
                <w:rFonts w:ascii="宋体" w:hAnsi="宋体" w:hint="eastAsia"/>
                <w:sz w:val="24"/>
              </w:rPr>
              <w:t>。</w:t>
            </w:r>
          </w:p>
          <w:p w:rsidR="0069084F" w:rsidRDefault="00A97721" w:rsidP="00A97721">
            <w:pPr>
              <w:spacing w:line="360" w:lineRule="auto"/>
              <w:ind w:firstLineChars="200" w:firstLine="480"/>
              <w:rPr>
                <w:rFonts w:ascii="宋体" w:hAnsi="宋体"/>
                <w:sz w:val="24"/>
              </w:rPr>
            </w:pPr>
            <w:r>
              <w:rPr>
                <w:rFonts w:ascii="宋体" w:hAnsi="宋体" w:hint="eastAsia"/>
                <w:sz w:val="24"/>
              </w:rPr>
              <w:t>…………</w:t>
            </w:r>
          </w:p>
        </w:tc>
      </w:tr>
      <w:tr w:rsidR="0069084F">
        <w:trPr>
          <w:cantSplit/>
          <w:trHeight w:val="2649"/>
          <w:jc w:val="center"/>
        </w:trPr>
        <w:tc>
          <w:tcPr>
            <w:tcW w:w="807" w:type="dxa"/>
            <w:textDirection w:val="tbRlV"/>
          </w:tcPr>
          <w:p w:rsidR="0069084F" w:rsidRDefault="00F02EE9">
            <w:pPr>
              <w:ind w:left="113" w:right="113"/>
              <w:jc w:val="center"/>
              <w:rPr>
                <w:rFonts w:ascii="宋体" w:hAnsi="宋体"/>
                <w:sz w:val="28"/>
                <w:szCs w:val="28"/>
              </w:rPr>
            </w:pPr>
            <w:r>
              <w:rPr>
                <w:rFonts w:ascii="宋体" w:hAnsi="宋体" w:hint="eastAsia"/>
                <w:sz w:val="28"/>
                <w:szCs w:val="28"/>
              </w:rPr>
              <w:t>专 利 情 况</w:t>
            </w:r>
          </w:p>
        </w:tc>
        <w:tc>
          <w:tcPr>
            <w:tcW w:w="8097" w:type="dxa"/>
            <w:gridSpan w:val="4"/>
          </w:tcPr>
          <w:p w:rsidR="0069084F" w:rsidRDefault="00F02EE9">
            <w:pPr>
              <w:spacing w:line="360" w:lineRule="auto"/>
              <w:rPr>
                <w:rFonts w:ascii="宋体" w:hAnsi="宋体"/>
                <w:b/>
                <w:bCs/>
                <w:sz w:val="28"/>
                <w:szCs w:val="28"/>
              </w:rPr>
            </w:pPr>
            <w:r>
              <w:rPr>
                <w:rFonts w:ascii="宋体" w:hAnsi="宋体" w:hint="eastAsia"/>
                <w:b/>
                <w:bCs/>
                <w:sz w:val="28"/>
                <w:szCs w:val="28"/>
              </w:rPr>
              <w:t>（介绍相关应用情况）</w:t>
            </w:r>
          </w:p>
          <w:p w:rsidR="0069084F" w:rsidRDefault="00F02EE9">
            <w:pPr>
              <w:rPr>
                <w:rFonts w:ascii="宋体" w:hAnsi="宋体"/>
                <w:sz w:val="24"/>
              </w:rPr>
            </w:pPr>
            <w:r>
              <w:rPr>
                <w:rFonts w:ascii="宋体" w:hAnsi="宋体" w:hint="eastAsia"/>
                <w:sz w:val="24"/>
              </w:rPr>
              <w:t>申请专利</w:t>
            </w:r>
          </w:p>
          <w:p w:rsidR="0069084F" w:rsidRDefault="00F02EE9" w:rsidP="00B249E6">
            <w:pPr>
              <w:ind w:firstLineChars="200" w:firstLine="480"/>
              <w:rPr>
                <w:rFonts w:ascii="宋体" w:hAnsi="宋体"/>
                <w:sz w:val="24"/>
              </w:rPr>
            </w:pPr>
            <w:r>
              <w:rPr>
                <w:rFonts w:ascii="宋体" w:hAnsi="宋体" w:hint="eastAsia"/>
                <w:sz w:val="24"/>
              </w:rPr>
              <w:t>1.</w:t>
            </w:r>
            <w:r>
              <w:rPr>
                <w:rFonts w:ascii="宋体" w:hAnsi="宋体" w:hint="eastAsia"/>
                <w:sz w:val="24"/>
              </w:rPr>
              <w:tab/>
              <w:t>郭翌, 胡雨舟, 汪源源, 余锦华, 周世崇, 常才. 基于全卷积神经网络的乳腺超声图像肿瘤分割方法</w:t>
            </w:r>
            <w:r w:rsidR="00B249E6">
              <w:rPr>
                <w:rFonts w:ascii="宋体" w:hAnsi="宋体" w:hint="eastAsia"/>
                <w:sz w:val="24"/>
              </w:rPr>
              <w:t>，</w:t>
            </w:r>
            <w:r>
              <w:rPr>
                <w:rFonts w:ascii="宋体" w:hAnsi="宋体" w:hint="eastAsia"/>
                <w:sz w:val="24"/>
              </w:rPr>
              <w:t>申请专利</w:t>
            </w:r>
            <w:r w:rsidR="00B249E6">
              <w:rPr>
                <w:rFonts w:ascii="宋体" w:hAnsi="宋体" w:hint="eastAsia"/>
                <w:sz w:val="24"/>
              </w:rPr>
              <w:t>。</w:t>
            </w:r>
          </w:p>
          <w:p w:rsidR="0069084F" w:rsidRDefault="00F02EE9" w:rsidP="00B249E6">
            <w:pPr>
              <w:ind w:firstLineChars="200" w:firstLine="480"/>
              <w:rPr>
                <w:rFonts w:ascii="宋体" w:hAnsi="宋体"/>
                <w:sz w:val="24"/>
              </w:rPr>
            </w:pPr>
            <w:r>
              <w:rPr>
                <w:rFonts w:ascii="宋体" w:hAnsi="宋体" w:hint="eastAsia"/>
                <w:sz w:val="24"/>
              </w:rPr>
              <w:t>2.</w:t>
            </w:r>
            <w:r>
              <w:rPr>
                <w:rFonts w:ascii="宋体" w:hAnsi="宋体" w:hint="eastAsia"/>
                <w:sz w:val="24"/>
              </w:rPr>
              <w:tab/>
              <w:t>郭翌, 乔梦云, 方舟, 汪源源, 周世崇, 常才. 乳腺超声射频信号钙化点检测与增强显示</w:t>
            </w:r>
            <w:r w:rsidR="00B249E6">
              <w:rPr>
                <w:rFonts w:ascii="宋体" w:hAnsi="宋体" w:hint="eastAsia"/>
                <w:sz w:val="24"/>
              </w:rPr>
              <w:t>，</w:t>
            </w:r>
            <w:r>
              <w:rPr>
                <w:rFonts w:ascii="宋体" w:hAnsi="宋体" w:hint="eastAsia"/>
                <w:sz w:val="24"/>
              </w:rPr>
              <w:t>申请专利</w:t>
            </w:r>
            <w:r w:rsidR="00B249E6">
              <w:rPr>
                <w:rFonts w:ascii="宋体" w:hAnsi="宋体" w:hint="eastAsia"/>
                <w:sz w:val="24"/>
              </w:rPr>
              <w:t>。</w:t>
            </w:r>
          </w:p>
          <w:p w:rsidR="0069084F" w:rsidRDefault="00F02EE9" w:rsidP="00B249E6">
            <w:pPr>
              <w:ind w:firstLineChars="200" w:firstLine="480"/>
              <w:rPr>
                <w:rFonts w:ascii="宋体" w:hAnsi="宋体"/>
                <w:sz w:val="24"/>
              </w:rPr>
            </w:pPr>
            <w:r>
              <w:rPr>
                <w:rFonts w:ascii="宋体" w:hAnsi="宋体" w:hint="eastAsia"/>
                <w:sz w:val="24"/>
              </w:rPr>
              <w:t>获批软件著作权</w:t>
            </w:r>
          </w:p>
          <w:p w:rsidR="0069084F" w:rsidRDefault="00F02EE9" w:rsidP="00B249E6">
            <w:pPr>
              <w:ind w:firstLineChars="200" w:firstLine="480"/>
              <w:rPr>
                <w:rFonts w:ascii="宋体" w:hAnsi="宋体"/>
                <w:sz w:val="24"/>
              </w:rPr>
            </w:pPr>
            <w:r>
              <w:rPr>
                <w:rFonts w:ascii="宋体" w:hAnsi="宋体" w:hint="eastAsia"/>
                <w:sz w:val="24"/>
              </w:rPr>
              <w:t>1.</w:t>
            </w:r>
            <w:r>
              <w:rPr>
                <w:rFonts w:ascii="宋体" w:hAnsi="宋体" w:hint="eastAsia"/>
                <w:sz w:val="24"/>
              </w:rPr>
              <w:tab/>
              <w:t>郭翌, 乔梦云, 汪源源, 余锦华, 周世崇, 常才. 乳腺超声图像分析系统</w:t>
            </w:r>
            <w:r w:rsidR="00B249E6">
              <w:rPr>
                <w:rFonts w:ascii="宋体" w:hAnsi="宋体" w:hint="eastAsia"/>
                <w:sz w:val="24"/>
              </w:rPr>
              <w:t>，2017SR527570。</w:t>
            </w:r>
          </w:p>
        </w:tc>
      </w:tr>
      <w:tr w:rsidR="0069084F">
        <w:trPr>
          <w:cantSplit/>
          <w:trHeight w:val="3431"/>
          <w:jc w:val="center"/>
        </w:trPr>
        <w:tc>
          <w:tcPr>
            <w:tcW w:w="807" w:type="dxa"/>
            <w:textDirection w:val="tbRlV"/>
          </w:tcPr>
          <w:p w:rsidR="0069084F" w:rsidRDefault="00F02EE9">
            <w:pPr>
              <w:ind w:left="113" w:right="113"/>
              <w:jc w:val="center"/>
              <w:rPr>
                <w:rFonts w:ascii="宋体" w:hAnsi="宋体"/>
                <w:sz w:val="28"/>
                <w:szCs w:val="28"/>
              </w:rPr>
            </w:pPr>
            <w:r>
              <w:rPr>
                <w:rFonts w:ascii="宋体" w:hAnsi="宋体" w:hint="eastAsia"/>
                <w:sz w:val="28"/>
                <w:szCs w:val="28"/>
              </w:rPr>
              <w:t>商 业 化 前 景</w:t>
            </w:r>
          </w:p>
        </w:tc>
        <w:tc>
          <w:tcPr>
            <w:tcW w:w="8097" w:type="dxa"/>
            <w:gridSpan w:val="4"/>
          </w:tcPr>
          <w:p w:rsidR="0069084F" w:rsidRDefault="00F02EE9">
            <w:pPr>
              <w:spacing w:line="360" w:lineRule="auto"/>
              <w:rPr>
                <w:rFonts w:ascii="宋体" w:hAnsi="宋体"/>
                <w:b/>
                <w:sz w:val="28"/>
                <w:szCs w:val="28"/>
              </w:rPr>
            </w:pPr>
            <w:r>
              <w:rPr>
                <w:rFonts w:ascii="宋体" w:hAnsi="宋体" w:hint="eastAsia"/>
                <w:b/>
                <w:sz w:val="28"/>
                <w:szCs w:val="28"/>
              </w:rPr>
              <w:t>（应用领域、市场预估、产生的经济效益）</w:t>
            </w:r>
          </w:p>
          <w:p w:rsidR="0069084F" w:rsidRDefault="00F02EE9">
            <w:pPr>
              <w:ind w:firstLineChars="200" w:firstLine="480"/>
              <w:rPr>
                <w:rFonts w:ascii="宋体" w:hAnsi="宋体"/>
                <w:sz w:val="24"/>
              </w:rPr>
            </w:pPr>
            <w:r>
              <w:rPr>
                <w:rFonts w:ascii="宋体" w:hAnsi="宋体" w:hint="eastAsia"/>
                <w:sz w:val="24"/>
              </w:rPr>
              <w:t>该产品主要应用于基层乳腺肿瘤早期筛查。考虑到乳腺癌是目前我国女性恶性肿瘤发病率最高的疾病，而国内医疗资源分布不均衡，基层诊断技术薄弱，早期筛查开展过程中容易受到医务工作者经验不足的影响产生漏诊和误诊。针对这一点，我们的这台机器，通过应用三甲专科医院的数据进行人工智能训练，开发出符合三甲超声医生经验的智能辅助筛查诊断系统，在基层应用时可以有效弥补医生的经验缺失，对于扫查过程中的疑似病灶做到及时发现，并给出一定的诊断提示。</w:t>
            </w:r>
          </w:p>
          <w:p w:rsidR="0069084F" w:rsidRDefault="00F02EE9">
            <w:pPr>
              <w:ind w:firstLineChars="200" w:firstLine="480"/>
              <w:rPr>
                <w:rFonts w:ascii="宋体" w:hAnsi="宋体"/>
                <w:sz w:val="24"/>
              </w:rPr>
            </w:pPr>
            <w:r>
              <w:rPr>
                <w:rFonts w:ascii="宋体" w:hAnsi="宋体" w:hint="eastAsia"/>
                <w:sz w:val="24"/>
              </w:rPr>
              <w:t>产品将可以推动优质医疗资源下沉基层，在提供技术经验的同时，缓解基层超声医生数量不足的问题，并且为人民健康提供充分的保证。因此本产品将是面对沿海发达地区的社区医院和体检机构，内地二三线地区的一级、二级医院，达到医疗普惠的目的，市场前景非常广泛。</w:t>
            </w:r>
          </w:p>
          <w:p w:rsidR="0069084F" w:rsidRDefault="00F02EE9">
            <w:pPr>
              <w:ind w:firstLineChars="200" w:firstLine="480"/>
              <w:rPr>
                <w:rFonts w:ascii="宋体" w:hAnsi="宋体"/>
                <w:sz w:val="24"/>
              </w:rPr>
            </w:pPr>
            <w:r>
              <w:rPr>
                <w:rFonts w:ascii="宋体" w:hAnsi="宋体" w:hint="eastAsia"/>
                <w:sz w:val="24"/>
              </w:rPr>
              <w:t>产品的经济效益一方面来自于机器本身的出售，另一方面可以通过结合电信的5G网络，为后续诊断云平台及互联网医疗高速通路实现基层布点，对于医疗人工智能和互联网实现具有非常重要的战略意义。</w:t>
            </w:r>
          </w:p>
        </w:tc>
      </w:tr>
      <w:tr w:rsidR="0069084F">
        <w:trPr>
          <w:cantSplit/>
          <w:trHeight w:val="2563"/>
          <w:jc w:val="center"/>
        </w:trPr>
        <w:tc>
          <w:tcPr>
            <w:tcW w:w="807" w:type="dxa"/>
            <w:textDirection w:val="tbRlV"/>
          </w:tcPr>
          <w:p w:rsidR="0069084F" w:rsidRDefault="00F02EE9">
            <w:pPr>
              <w:ind w:left="113" w:right="113"/>
              <w:jc w:val="center"/>
              <w:rPr>
                <w:rFonts w:ascii="宋体" w:hAnsi="宋体"/>
                <w:sz w:val="28"/>
                <w:szCs w:val="28"/>
              </w:rPr>
            </w:pPr>
            <w:r>
              <w:rPr>
                <w:rFonts w:ascii="宋体" w:hAnsi="宋体" w:hint="eastAsia"/>
                <w:sz w:val="28"/>
                <w:szCs w:val="28"/>
              </w:rPr>
              <w:t>合 作 方 式</w:t>
            </w:r>
          </w:p>
        </w:tc>
        <w:tc>
          <w:tcPr>
            <w:tcW w:w="8097" w:type="dxa"/>
            <w:gridSpan w:val="4"/>
          </w:tcPr>
          <w:p w:rsidR="0069084F" w:rsidRDefault="00F02EE9">
            <w:pPr>
              <w:ind w:firstLineChars="200" w:firstLine="480"/>
              <w:rPr>
                <w:rFonts w:ascii="宋体" w:hAnsi="宋体"/>
                <w:sz w:val="24"/>
              </w:rPr>
            </w:pPr>
            <w:r>
              <w:rPr>
                <w:rFonts w:ascii="宋体" w:hAnsi="宋体" w:hint="eastAsia"/>
                <w:sz w:val="24"/>
              </w:rPr>
              <w:t>该产品的研发中，由医院提出问题，学校设计智能化训练模式，公司实现机器落地，最后回到医院临床验证，整个过程体现了产学研用的结合，完全实现了医疗影像人工智能临床应用的国产化。产品后续推广应用当中，将采用知识产权转让或者协作开发的方式来进一步实现设备的市场化。</w:t>
            </w:r>
          </w:p>
        </w:tc>
      </w:tr>
      <w:tr w:rsidR="0069084F">
        <w:trPr>
          <w:cantSplit/>
          <w:trHeight w:val="4900"/>
          <w:jc w:val="center"/>
        </w:trPr>
        <w:tc>
          <w:tcPr>
            <w:tcW w:w="807" w:type="dxa"/>
            <w:textDirection w:val="tbRlV"/>
          </w:tcPr>
          <w:p w:rsidR="0069084F" w:rsidRDefault="00F02EE9">
            <w:pPr>
              <w:ind w:left="113" w:right="113"/>
              <w:jc w:val="center"/>
              <w:rPr>
                <w:rFonts w:ascii="宋体" w:hAnsi="宋体"/>
                <w:sz w:val="28"/>
                <w:szCs w:val="28"/>
              </w:rPr>
            </w:pPr>
            <w:r>
              <w:rPr>
                <w:rFonts w:ascii="宋体" w:hAnsi="宋体" w:hint="eastAsia"/>
                <w:sz w:val="28"/>
                <w:szCs w:val="28"/>
              </w:rPr>
              <w:lastRenderedPageBreak/>
              <w:t>团 队 简 介</w:t>
            </w:r>
          </w:p>
        </w:tc>
        <w:tc>
          <w:tcPr>
            <w:tcW w:w="8097" w:type="dxa"/>
            <w:gridSpan w:val="4"/>
          </w:tcPr>
          <w:p w:rsidR="0069084F" w:rsidRDefault="00F02EE9">
            <w:pPr>
              <w:spacing w:line="360" w:lineRule="auto"/>
              <w:rPr>
                <w:rFonts w:ascii="宋体" w:hAnsi="宋体"/>
                <w:b/>
                <w:sz w:val="28"/>
                <w:szCs w:val="28"/>
              </w:rPr>
            </w:pPr>
            <w:r>
              <w:rPr>
                <w:rFonts w:ascii="宋体" w:hAnsi="宋体" w:hint="eastAsia"/>
                <w:b/>
                <w:sz w:val="28"/>
                <w:szCs w:val="28"/>
              </w:rPr>
              <w:t>（请列举主要负责人：姓名、职称、研究领域与方向、主要成果、与企业成功开展的合作项目，并配清晰图片）</w:t>
            </w:r>
          </w:p>
          <w:p w:rsidR="0069084F" w:rsidRDefault="00F02EE9">
            <w:pPr>
              <w:ind w:firstLineChars="200" w:firstLine="480"/>
              <w:rPr>
                <w:rFonts w:ascii="宋体" w:hAnsi="宋体"/>
                <w:sz w:val="24"/>
              </w:rPr>
            </w:pPr>
            <w:r>
              <w:rPr>
                <w:rFonts w:ascii="宋体" w:hAnsi="宋体" w:hint="eastAsia"/>
                <w:sz w:val="24"/>
              </w:rPr>
              <w:t>1.</w:t>
            </w:r>
            <w:r>
              <w:rPr>
                <w:rFonts w:ascii="宋体" w:hAnsi="宋体" w:hint="eastAsia"/>
                <w:b/>
                <w:bCs/>
                <w:sz w:val="24"/>
              </w:rPr>
              <w:t>周世崇</w:t>
            </w:r>
            <w:r>
              <w:rPr>
                <w:rFonts w:ascii="宋体" w:hAnsi="宋体" w:hint="eastAsia"/>
                <w:sz w:val="24"/>
              </w:rPr>
              <w:t>，复旦大学附属肿瘤医院超声医学科，副主任医师，肿瘤影像研究，在本产品中负责整个项目设计实现，先后与视隼智能科技（上海）有限公司、</w:t>
            </w:r>
            <w:hyperlink r:id="rId13" w:tgtFrame="_blank" w:history="1">
              <w:r>
                <w:rPr>
                  <w:rFonts w:ascii="宋体" w:hAnsi="宋体"/>
                  <w:sz w:val="24"/>
                </w:rPr>
                <w:t>北京汇影互联科技有限公司</w:t>
              </w:r>
            </w:hyperlink>
            <w:r>
              <w:rPr>
                <w:rFonts w:ascii="宋体" w:hAnsi="宋体" w:hint="eastAsia"/>
                <w:sz w:val="24"/>
              </w:rPr>
              <w:t>等企业合作申请项目。</w:t>
            </w:r>
          </w:p>
          <w:p w:rsidR="0069084F" w:rsidRDefault="00F02EE9">
            <w:pPr>
              <w:ind w:firstLineChars="200" w:firstLine="480"/>
              <w:rPr>
                <w:rFonts w:ascii="宋体" w:hAnsi="宋体"/>
                <w:sz w:val="24"/>
              </w:rPr>
            </w:pPr>
            <w:r>
              <w:rPr>
                <w:rFonts w:ascii="宋体" w:hAnsi="宋体" w:hint="eastAsia"/>
                <w:sz w:val="24"/>
              </w:rPr>
              <w:t>2.</w:t>
            </w:r>
            <w:r>
              <w:rPr>
                <w:rFonts w:ascii="宋体" w:hAnsi="宋体" w:hint="eastAsia"/>
                <w:b/>
                <w:bCs/>
                <w:sz w:val="24"/>
              </w:rPr>
              <w:t>施俊</w:t>
            </w:r>
            <w:r>
              <w:rPr>
                <w:rFonts w:ascii="宋体" w:hAnsi="宋体" w:hint="eastAsia"/>
                <w:sz w:val="24"/>
              </w:rPr>
              <w:t>，上海大学通信与信息工程学院，教授，医学影像人工智能软件开发，在本产品中负责智能化算法的实现，先后与视隼智能科技（上海）有限公司、</w:t>
            </w:r>
            <w:hyperlink r:id="rId14" w:tgtFrame="_blank" w:history="1">
              <w:r>
                <w:rPr>
                  <w:rFonts w:ascii="宋体" w:hAnsi="宋体"/>
                  <w:sz w:val="24"/>
                </w:rPr>
                <w:t>北京汇影互联科技有限公司</w:t>
              </w:r>
            </w:hyperlink>
            <w:r>
              <w:rPr>
                <w:rFonts w:ascii="宋体" w:hAnsi="宋体" w:hint="eastAsia"/>
                <w:sz w:val="24"/>
              </w:rPr>
              <w:t>等企业合作申请项目。</w:t>
            </w:r>
          </w:p>
          <w:p w:rsidR="0069084F" w:rsidRDefault="00F02EE9">
            <w:pPr>
              <w:ind w:firstLineChars="200" w:firstLine="480"/>
              <w:rPr>
                <w:rFonts w:ascii="宋体" w:hAnsi="宋体"/>
                <w:sz w:val="24"/>
              </w:rPr>
            </w:pPr>
            <w:r>
              <w:rPr>
                <w:rFonts w:ascii="宋体" w:hAnsi="宋体" w:hint="eastAsia"/>
                <w:sz w:val="24"/>
              </w:rPr>
              <w:t>3.</w:t>
            </w:r>
            <w:r>
              <w:rPr>
                <w:rFonts w:ascii="宋体" w:hAnsi="宋体" w:hint="eastAsia"/>
                <w:b/>
                <w:bCs/>
                <w:sz w:val="24"/>
              </w:rPr>
              <w:t>郭翌</w:t>
            </w:r>
            <w:r>
              <w:rPr>
                <w:rFonts w:ascii="宋体" w:hAnsi="宋体" w:hint="eastAsia"/>
                <w:sz w:val="24"/>
              </w:rPr>
              <w:t>，复旦大学信息科学与工程学院，副教授，医学影像人工智能软件开发，在本产品中负责智能化算法的实现，与视隼智能科技（上海）有限公司合作申请项目。</w:t>
            </w:r>
          </w:p>
          <w:p w:rsidR="0069084F" w:rsidRDefault="00F02EE9">
            <w:pPr>
              <w:ind w:firstLineChars="200" w:firstLine="480"/>
              <w:rPr>
                <w:rFonts w:ascii="宋体" w:hAnsi="宋体"/>
                <w:sz w:val="24"/>
              </w:rPr>
            </w:pPr>
            <w:r>
              <w:rPr>
                <w:rFonts w:ascii="宋体" w:hAnsi="宋体" w:hint="eastAsia"/>
                <w:sz w:val="24"/>
              </w:rPr>
              <w:t>4.</w:t>
            </w:r>
            <w:r>
              <w:rPr>
                <w:rFonts w:ascii="宋体" w:hAnsi="宋体" w:hint="eastAsia"/>
                <w:b/>
                <w:bCs/>
                <w:sz w:val="24"/>
              </w:rPr>
              <w:t>常才</w:t>
            </w:r>
            <w:r>
              <w:rPr>
                <w:rFonts w:ascii="宋体" w:hAnsi="宋体" w:hint="eastAsia"/>
                <w:sz w:val="24"/>
              </w:rPr>
              <w:t>，复旦大学附属肿瘤医院超声医学科，教授，肿瘤影像人工智能研究，在本产品中负责产品的临床验证，先后与多家超声研发企业合作。</w:t>
            </w:r>
          </w:p>
          <w:p w:rsidR="0069084F" w:rsidRDefault="00F02EE9">
            <w:pPr>
              <w:ind w:firstLineChars="200" w:firstLine="480"/>
              <w:rPr>
                <w:rFonts w:ascii="宋体" w:hAnsi="宋体"/>
                <w:sz w:val="24"/>
              </w:rPr>
            </w:pPr>
            <w:r>
              <w:rPr>
                <w:rFonts w:ascii="宋体" w:hAnsi="宋体" w:hint="eastAsia"/>
                <w:sz w:val="24"/>
              </w:rPr>
              <w:t>5.</w:t>
            </w:r>
            <w:r>
              <w:rPr>
                <w:rFonts w:ascii="宋体" w:hAnsi="宋体" w:hint="eastAsia"/>
                <w:b/>
                <w:bCs/>
                <w:sz w:val="24"/>
              </w:rPr>
              <w:t>汪源源</w:t>
            </w:r>
            <w:r>
              <w:rPr>
                <w:rFonts w:ascii="宋体" w:hAnsi="宋体" w:hint="eastAsia"/>
                <w:sz w:val="24"/>
              </w:rPr>
              <w:t>，复旦大学信息科学与工程学院，教授，医学影像人工智能系统研究，在本产品中负责智能化算法设计与指导。</w:t>
            </w:r>
          </w:p>
          <w:p w:rsidR="0069084F" w:rsidRDefault="00F02EE9" w:rsidP="00C53B5D">
            <w:pPr>
              <w:spacing w:line="360" w:lineRule="auto"/>
              <w:jc w:val="center"/>
              <w:rPr>
                <w:rFonts w:ascii="宋体" w:hAnsi="宋体"/>
                <w:sz w:val="24"/>
              </w:rPr>
            </w:pPr>
            <w:r>
              <w:rPr>
                <w:rFonts w:ascii="宋体" w:hAnsi="宋体"/>
                <w:b/>
                <w:noProof/>
                <w:sz w:val="24"/>
              </w:rPr>
              <w:drawing>
                <wp:inline distT="0" distB="0" distL="0" distR="0">
                  <wp:extent cx="4114165" cy="2519680"/>
                  <wp:effectExtent l="0" t="0" r="635" b="0"/>
                  <wp:docPr id="1" name="图片 1" descr="C:\Users\admin\AppData\Local\Temp\WeChat Files\8ad4ecfaa6919a79b017441db659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AppData\Local\Temp\WeChat Files\8ad4ecfaa6919a79b017441db659d0c.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14595" cy="2520000"/>
                          </a:xfrm>
                          <a:prstGeom prst="rect">
                            <a:avLst/>
                          </a:prstGeom>
                          <a:noFill/>
                          <a:ln>
                            <a:noFill/>
                          </a:ln>
                        </pic:spPr>
                      </pic:pic>
                    </a:graphicData>
                  </a:graphic>
                </wp:inline>
              </w:drawing>
            </w:r>
          </w:p>
        </w:tc>
      </w:tr>
    </w:tbl>
    <w:p w:rsidR="0069084F" w:rsidRDefault="0069084F"/>
    <w:sectPr w:rsidR="0069084F" w:rsidSect="00FF65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A72" w:rsidRDefault="00F04A72" w:rsidP="00C53B5D">
      <w:r>
        <w:separator/>
      </w:r>
    </w:p>
  </w:endnote>
  <w:endnote w:type="continuationSeparator" w:id="0">
    <w:p w:rsidR="00F04A72" w:rsidRDefault="00F04A72" w:rsidP="00C53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A72" w:rsidRDefault="00F04A72" w:rsidP="00C53B5D">
      <w:r>
        <w:separator/>
      </w:r>
    </w:p>
  </w:footnote>
  <w:footnote w:type="continuationSeparator" w:id="0">
    <w:p w:rsidR="00F04A72" w:rsidRDefault="00F04A72" w:rsidP="00C53B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8FF"/>
    <w:multiLevelType w:val="hybridMultilevel"/>
    <w:tmpl w:val="C7AC8614"/>
    <w:lvl w:ilvl="0" w:tplc="B39032B6">
      <w:start w:val="1"/>
      <w:numFmt w:val="decimal"/>
      <w:lvlText w:val="%1."/>
      <w:lvlJc w:val="left"/>
      <w:pPr>
        <w:ind w:left="57" w:hanging="5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D3D2999"/>
    <w:rsid w:val="00110CA3"/>
    <w:rsid w:val="001D4A38"/>
    <w:rsid w:val="002F7630"/>
    <w:rsid w:val="003054FD"/>
    <w:rsid w:val="003439A5"/>
    <w:rsid w:val="00345DF4"/>
    <w:rsid w:val="003C5080"/>
    <w:rsid w:val="004F3700"/>
    <w:rsid w:val="0069084F"/>
    <w:rsid w:val="0074602C"/>
    <w:rsid w:val="008F0A67"/>
    <w:rsid w:val="009D300C"/>
    <w:rsid w:val="00A97721"/>
    <w:rsid w:val="00B249E6"/>
    <w:rsid w:val="00C53B5D"/>
    <w:rsid w:val="00C85FF1"/>
    <w:rsid w:val="00CC7579"/>
    <w:rsid w:val="00D452C7"/>
    <w:rsid w:val="00EE0F6C"/>
    <w:rsid w:val="00F02EE9"/>
    <w:rsid w:val="00F04A72"/>
    <w:rsid w:val="00FF65C5"/>
    <w:rsid w:val="016C73FA"/>
    <w:rsid w:val="043C365A"/>
    <w:rsid w:val="0B1A29B0"/>
    <w:rsid w:val="0E7E1221"/>
    <w:rsid w:val="15240DF3"/>
    <w:rsid w:val="168F2E85"/>
    <w:rsid w:val="24C256A6"/>
    <w:rsid w:val="266B623D"/>
    <w:rsid w:val="287D610B"/>
    <w:rsid w:val="32BC3FFF"/>
    <w:rsid w:val="3D3C0993"/>
    <w:rsid w:val="3D634F4B"/>
    <w:rsid w:val="429A7051"/>
    <w:rsid w:val="433A2096"/>
    <w:rsid w:val="45227D91"/>
    <w:rsid w:val="45CB59FA"/>
    <w:rsid w:val="46781D8E"/>
    <w:rsid w:val="51426C84"/>
    <w:rsid w:val="53C32265"/>
    <w:rsid w:val="5FC75A3D"/>
    <w:rsid w:val="604E5C68"/>
    <w:rsid w:val="64145244"/>
    <w:rsid w:val="667A6636"/>
    <w:rsid w:val="68975385"/>
    <w:rsid w:val="6B48687E"/>
    <w:rsid w:val="6BBD6479"/>
    <w:rsid w:val="6F900975"/>
    <w:rsid w:val="72F02059"/>
    <w:rsid w:val="73DD2704"/>
    <w:rsid w:val="7D3D29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5C5"/>
    <w:pPr>
      <w:widowControl w:val="0"/>
      <w:jc w:val="both"/>
    </w:pPr>
    <w:rPr>
      <w:kern w:val="2"/>
      <w:sz w:val="21"/>
      <w:szCs w:val="24"/>
    </w:rPr>
  </w:style>
  <w:style w:type="paragraph" w:styleId="3">
    <w:name w:val="heading 3"/>
    <w:basedOn w:val="a"/>
    <w:next w:val="a"/>
    <w:qFormat/>
    <w:rsid w:val="00FF65C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F65C5"/>
    <w:pPr>
      <w:tabs>
        <w:tab w:val="center" w:pos="4153"/>
        <w:tab w:val="right" w:pos="8306"/>
      </w:tabs>
      <w:snapToGrid w:val="0"/>
      <w:jc w:val="left"/>
    </w:pPr>
    <w:rPr>
      <w:sz w:val="18"/>
      <w:szCs w:val="18"/>
    </w:rPr>
  </w:style>
  <w:style w:type="paragraph" w:styleId="a4">
    <w:name w:val="header"/>
    <w:basedOn w:val="a"/>
    <w:link w:val="Char0"/>
    <w:qFormat/>
    <w:rsid w:val="00FF65C5"/>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sid w:val="00FF65C5"/>
    <w:rPr>
      <w:i/>
      <w:iCs/>
    </w:rPr>
  </w:style>
  <w:style w:type="character" w:styleId="a6">
    <w:name w:val="Hyperlink"/>
    <w:basedOn w:val="a0"/>
    <w:uiPriority w:val="99"/>
    <w:unhideWhenUsed/>
    <w:qFormat/>
    <w:rsid w:val="00FF65C5"/>
    <w:rPr>
      <w:color w:val="0000FF"/>
      <w:u w:val="single"/>
    </w:rPr>
  </w:style>
  <w:style w:type="character" w:customStyle="1" w:styleId="Char0">
    <w:name w:val="页眉 Char"/>
    <w:basedOn w:val="a0"/>
    <w:link w:val="a4"/>
    <w:qFormat/>
    <w:rsid w:val="00FF65C5"/>
    <w:rPr>
      <w:kern w:val="2"/>
      <w:sz w:val="18"/>
      <w:szCs w:val="18"/>
    </w:rPr>
  </w:style>
  <w:style w:type="character" w:customStyle="1" w:styleId="Char">
    <w:name w:val="页脚 Char"/>
    <w:basedOn w:val="a0"/>
    <w:link w:val="a3"/>
    <w:qFormat/>
    <w:rsid w:val="00FF65C5"/>
    <w:rPr>
      <w:kern w:val="2"/>
      <w:sz w:val="18"/>
      <w:szCs w:val="18"/>
    </w:rPr>
  </w:style>
  <w:style w:type="paragraph" w:styleId="a7">
    <w:name w:val="List Paragraph"/>
    <w:basedOn w:val="a"/>
    <w:uiPriority w:val="99"/>
    <w:rsid w:val="00C53B5D"/>
    <w:pPr>
      <w:ind w:firstLineChars="200" w:firstLine="420"/>
    </w:pPr>
  </w:style>
  <w:style w:type="paragraph" w:styleId="a8">
    <w:name w:val="Balloon Text"/>
    <w:basedOn w:val="a"/>
    <w:link w:val="Char1"/>
    <w:rsid w:val="002F7630"/>
    <w:rPr>
      <w:sz w:val="18"/>
      <w:szCs w:val="18"/>
    </w:rPr>
  </w:style>
  <w:style w:type="character" w:customStyle="1" w:styleId="Char1">
    <w:name w:val="批注框文本 Char"/>
    <w:basedOn w:val="a0"/>
    <w:link w:val="a8"/>
    <w:rsid w:val="002F763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idu.com/link?url=fe-NY1MPCGsN8emDOA-ecT-VVSWb6CDsqhK0gGfU3vCIST-Zm52-FEZJLV6p0KPj"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aidu.com/link?url=fe-NY1MPCGsN8emDOA-ecT-VVSWb6CDsqhK0gGfU3vCIST-Zm52-FEZJLV6p0KPj"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CC736E-4510-4951-9479-7B73B67C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zjq</cp:lastModifiedBy>
  <cp:revision>8</cp:revision>
  <cp:lastPrinted>2021-03-10T05:35:00Z</cp:lastPrinted>
  <dcterms:created xsi:type="dcterms:W3CDTF">2021-03-10T04:37:00Z</dcterms:created>
  <dcterms:modified xsi:type="dcterms:W3CDTF">2021-03-19T04:10:00Z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